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psalms-93"/>
    <w:p>
      <w:pPr>
        <w:pStyle w:val="Heading1"/>
      </w:pPr>
      <w:r>
        <w:t xml:space="preserve">Homiletics Analysis: Psalms 93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93 is a compact enthronement hymn — five verses declaring the LORD’s kingship in three successive movements. The psalm opens with a direct proclamation:</w:t>
      </w:r>
      <w:r>
        <w:t xml:space="preserve"> </w:t>
      </w:r>
      <w:r>
        <w:t xml:space="preserve">“The LORD reigns”</w:t>
      </w:r>
      <w:r>
        <w:t xml:space="preserve"> </w:t>
      </w:r>
      <w:r>
        <w:t xml:space="preserve">(v. 1a), immediately amplified by images of divine majesty and royal attire. The LORD is clothed in majesty and armed with strength; the world is established and cannot be moved (vv. 1b–2). The second movement (vv. 3–4) introduces a counterforce: the floods have lifted up, the floods have lifted up their voice, the floods lift up their roaring. The threefold repetition is deliberate — the image of chaotic, pounding waters pressing against the order of the world. But verse 4 delivers the verdict:</w:t>
      </w:r>
      <w:r>
        <w:t xml:space="preserve"> </w:t>
      </w:r>
      <w:r>
        <w:t xml:space="preserve">“mightier than the thunders of many waters, mightier than the waves of the sea, the LORD on high is mighty.”</w:t>
      </w:r>
      <w:r>
        <w:t xml:space="preserve"> </w:t>
      </w:r>
      <w:r>
        <w:t xml:space="preserve">The third movement (v. 5) pivots from creation order to covenant order: the LORD’s decrees are very trustworthy, and holiness befits His house forever. The psalm moves from cosmic kingship to covenant reliability to the holiness that marks the LORD’s dwelling — ending not in abstract power but in the character that makes His rule trustworthy.</w:t>
      </w:r>
    </w:p>
    <w:p>
      <w:pPr>
        <w:pStyle w:val="BodyText"/>
      </w:pPr>
      <w:r>
        <w:rPr>
          <w:b/>
          <w:bCs/>
        </w:rPr>
        <w:t xml:space="preserve">This Text — Intent:</w:t>
      </w:r>
    </w:p>
    <w:p>
      <w:pPr>
        <w:pStyle w:val="BodyText"/>
      </w:pPr>
      <w:r>
        <w:t xml:space="preserve">God intends this psalm to produce settled confidence and reverent worship in the face of felt instability. The psalm does not argue philosophically for God’s sovereignty — it proclaims it, performs it, and lands it in the reader’s chest before they can debate it. The repetition of the floods (v. 3) acknowledges that the world</w:t>
      </w:r>
      <w:r>
        <w:t xml:space="preserve"> </w:t>
      </w:r>
      <w:r>
        <w:rPr>
          <w:i/>
          <w:iCs/>
        </w:rPr>
        <w:t xml:space="preserve">feels</w:t>
      </w:r>
      <w:r>
        <w:t xml:space="preserve"> </w:t>
      </w:r>
      <w:r>
        <w:t xml:space="preserve">chaotic, that forces of disorder are real and loud — and then overwhelms that acknowledgment with the surpassing power and established character of the LORD. The intent is not merely cognitive assent to a doctrine of providence but affective reorientation: the reader is to stop perceiving chaos as the dominant reality and begin perceiving the enthroned LORD as the dominant reality. The final verse tethers this cosmic confidence to the personal — His decrees hold, His house endures in holiness — so that the believer’s trust is not in abstract sovereignty but in the faithful, holy King who governs both cosmos and covenant.</w:t>
      </w:r>
    </w:p>
    <w:p>
      <w:r>
        <w:pict>
          <v:rect style="width:0;height:1.5pt" o:hralign="center" o:hrstd="t" o:hr="t"/>
        </w:pict>
      </w:r>
    </w:p>
    <w:p>
      <w:pPr>
        <w:pStyle w:val="FirstParagraph"/>
      </w:pPr>
      <w:r>
        <w:rPr>
          <w:b/>
          <w:bCs/>
        </w:rPr>
        <w:t xml:space="preserve">Subject Sentence:</w:t>
      </w:r>
      <w:r>
        <w:t xml:space="preserve"> </w:t>
      </w:r>
      <w:r>
        <w:t xml:space="preserve">The LORD reigns — enthroned in majesty, mightier than all chaos, ruling in faithful holiness.</w:t>
      </w:r>
    </w:p>
    <w:p>
      <w:r>
        <w:pict>
          <v:rect style="width:0;height:1.5pt" o:hralign="center" o:hrstd="t" o:hr="t"/>
        </w:pict>
      </w:r>
    </w:p>
    <w:p>
      <w:pPr>
        <w:pStyle w:val="FirstParagraph"/>
      </w:pPr>
      <w:r>
        <w:rPr>
          <w:b/>
          <w:bCs/>
        </w:rPr>
        <w:t xml:space="preserve">Primary Claim:</w:t>
      </w:r>
      <w:r>
        <w:t xml:space="preserve"> </w:t>
      </w:r>
      <w:r>
        <w:t xml:space="preserve">The LORD’s kingship is so absolute and so trustworthy that no force of chaos — however loud and relentless — can threaten His throne or undermine His covenant; therefore His people can and must re-anchor their confidence in Him rather than in the stability of their circumstances.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“Enthronement”</w:t>
      </w:r>
      <w:r>
        <w:rPr>
          <w:b/>
          <w:bCs/>
        </w:rPr>
        <w:t xml:space="preserve"> </w:t>
      </w:r>
      <w:r>
        <w:rPr>
          <w:b/>
          <w:bCs/>
        </w:rPr>
        <w:t xml:space="preserve">Question — Historical-Critical vs. Canonical Reading:</w:t>
      </w:r>
    </w:p>
    <w:p>
      <w:pPr>
        <w:pStyle w:val="BodyText"/>
      </w:pPr>
      <w:r>
        <w:t xml:space="preserve">Critical scholarship (Mowinckel and the Scandinavian school) proposed that Psalms 93–99 functioned liturgically in an annual</w:t>
      </w:r>
      <w:r>
        <w:t xml:space="preserve"> </w:t>
      </w:r>
      <w:r>
        <w:t xml:space="preserve">“enthronement festival”</w:t>
      </w:r>
      <w:r>
        <w:t xml:space="preserve"> </w:t>
      </w:r>
      <w:r>
        <w:t xml:space="preserve">in which the LORD’s kingship was ritually re-enacted, drawing on analogies with Babylonian and Canaanite cult practices. On this reading,</w:t>
      </w:r>
      <w:r>
        <w:t xml:space="preserve"> </w:t>
      </w:r>
      <w:r>
        <w:t xml:space="preserve">“The LORD reigns”</w:t>
      </w:r>
      <w:r>
        <w:t xml:space="preserve"> </w:t>
      </w:r>
      <w:r>
        <w:t xml:space="preserve">(</w:t>
      </w:r>
      <w:r>
        <w:rPr>
          <w:i/>
          <w:iCs/>
        </w:rPr>
        <w:t xml:space="preserve">YHWH malak</w:t>
      </w:r>
      <w:r>
        <w:t xml:space="preserve">) reflects a ritual acclamation, not a permanent theological claim. This reading should be</w:t>
      </w:r>
      <w:r>
        <w:t xml:space="preserve"> </w:t>
      </w:r>
      <w:r>
        <w:rPr>
          <w:i/>
          <w:iCs/>
        </w:rPr>
        <w:t xml:space="preserve">refuted</w:t>
      </w:r>
      <w:r>
        <w:t xml:space="preserve"> </w:t>
      </w:r>
      <w:r>
        <w:t xml:space="preserve">at the level of canonical interpretation. Whatever liturgical setting may have existed, the grammar of</w:t>
      </w:r>
      <w:r>
        <w:t xml:space="preserve"> </w:t>
      </w:r>
      <w:r>
        <w:rPr>
          <w:i/>
          <w:iCs/>
        </w:rPr>
        <w:t xml:space="preserve">malak</w:t>
      </w:r>
      <w:r>
        <w:t xml:space="preserve"> </w:t>
      </w:r>
      <w:r>
        <w:t xml:space="preserve">in the Hebrew is not a ritual present but a declarative perfect —</w:t>
      </w:r>
      <w:r>
        <w:t xml:space="preserve"> </w:t>
      </w:r>
      <w:r>
        <w:t xml:space="preserve">“The LORD has become/is king”</w:t>
      </w:r>
      <w:r>
        <w:t xml:space="preserve"> </w:t>
      </w:r>
      <w:r>
        <w:t xml:space="preserve">— asserting eternal, uncontested reign, not seasonal enthronement. The canonical position of Psalm 93 (following Psalm 92’s Sabbath celebration and opening a sequence through Psalm 99) establishes it as a permanent theological statement, not a liturgical event. The Reformed grammatical-historical reading stands: this is declaration, not drama.</w:t>
      </w:r>
    </w:p>
    <w:p>
      <w:pPr>
        <w:pStyle w:val="BodyText"/>
      </w:pPr>
      <w:r>
        <w:rPr>
          <w:b/>
          <w:bCs/>
        </w:rPr>
        <w:t xml:space="preserve">The</w:t>
      </w:r>
      <w:r>
        <w:rPr>
          <w:b/>
          <w:bCs/>
        </w:rPr>
        <w:t xml:space="preserve"> </w:t>
      </w:r>
      <w:r>
        <w:rPr>
          <w:b/>
          <w:bCs/>
        </w:rPr>
        <w:t xml:space="preserve">“Floods”</w:t>
      </w:r>
      <w:r>
        <w:rPr>
          <w:b/>
          <w:bCs/>
        </w:rPr>
        <w:t xml:space="preserve"> </w:t>
      </w:r>
      <w:r>
        <w:rPr>
          <w:b/>
          <w:bCs/>
        </w:rPr>
        <w:t xml:space="preserve">— Literal Waters, Chaos Symbol, or Nations?</w:t>
      </w:r>
    </w:p>
    <w:p>
      <w:pPr>
        <w:pStyle w:val="BodyText"/>
      </w:pPr>
      <w:r>
        <w:t xml:space="preserve">Three readings of the</w:t>
      </w:r>
      <w:r>
        <w:t xml:space="preserve"> </w:t>
      </w:r>
      <w:r>
        <w:rPr>
          <w:i/>
          <w:iCs/>
        </w:rPr>
        <w:t xml:space="preserve">naharot</w:t>
      </w:r>
      <w:r>
        <w:t xml:space="preserve"> </w:t>
      </w:r>
      <w:r>
        <w:t xml:space="preserve">(floods/rivers) in verses 3–4 circulate in exposition: (a) literal primordial waters held back at creation (Gen. 1), (b) the chaos-symbol from Canaanite cosmology (</w:t>
      </w:r>
      <w:r>
        <w:rPr>
          <w:i/>
          <w:iCs/>
        </w:rPr>
        <w:t xml:space="preserve">Yam</w:t>
      </w:r>
      <w:r>
        <w:t xml:space="preserve">, the sea-deity), and (c) the nations as historical agents of disorder pressing against God’s people. All three carry genuine exegetical weight. The Reformed reading should</w:t>
      </w:r>
      <w:r>
        <w:t xml:space="preserve"> </w:t>
      </w:r>
      <w:r>
        <w:rPr>
          <w:i/>
          <w:iCs/>
        </w:rPr>
        <w:t xml:space="preserve">acknowledge</w:t>
      </w:r>
      <w:r>
        <w:t xml:space="preserve"> </w:t>
      </w:r>
      <w:r>
        <w:t xml:space="preserve">the first two as true and</w:t>
      </w:r>
      <w:r>
        <w:t xml:space="preserve"> </w:t>
      </w:r>
      <w:r>
        <w:rPr>
          <w:i/>
          <w:iCs/>
        </w:rPr>
        <w:t xml:space="preserve">qualify</w:t>
      </w:r>
      <w:r>
        <w:t xml:space="preserve"> </w:t>
      </w:r>
      <w:r>
        <w:t xml:space="preserve">the third. The imagery is primarily cosmic and creation-grounded — the floods are the created order’s own powers of disorder, not a specific geopolitical threat. However, in the canonical context of the Psalter, where</w:t>
      </w:r>
      <w:r>
        <w:t xml:space="preserve"> </w:t>
      </w:r>
      <w:r>
        <w:t xml:space="preserve">“the nations rage”</w:t>
      </w:r>
      <w:r>
        <w:t xml:space="preserve"> </w:t>
      </w:r>
      <w:r>
        <w:t xml:space="preserve">(Ps. 2) and where</w:t>
      </w:r>
      <w:r>
        <w:t xml:space="preserve"> </w:t>
      </w:r>
      <w:r>
        <w:t xml:space="preserve">“the sea”</w:t>
      </w:r>
      <w:r>
        <w:t xml:space="preserve"> </w:t>
      </w:r>
      <w:r>
        <w:t xml:space="preserve">frequently metaphorizes historical enemies (Ps. 46:3), the application to human powers of chaos is legitimate and even intended. The preacher need not choose — the creation-grounded reading is primary; the historical-national application is legitimate and extends it.</w:t>
      </w:r>
    </w:p>
    <w:p>
      <w:pPr>
        <w:pStyle w:val="BodyText"/>
      </w:pPr>
      <w:r>
        <w:rPr>
          <w:b/>
          <w:bCs/>
        </w:rPr>
        <w:t xml:space="preserve">“His Decrees Are Very Trustworthy”</w:t>
      </w:r>
      <w:r>
        <w:rPr>
          <w:b/>
          <w:bCs/>
        </w:rPr>
        <w:t xml:space="preserve"> </w:t>
      </w:r>
      <w:r>
        <w:rPr>
          <w:b/>
          <w:bCs/>
        </w:rPr>
        <w:t xml:space="preserve">(v. 5) — What Does This Mean?</w:t>
      </w:r>
    </w:p>
    <w:p>
      <w:pPr>
        <w:pStyle w:val="BodyText"/>
      </w:pPr>
      <w:r>
        <w:t xml:space="preserve">Some Wesleyan and Baptist expositors read verse 5 primarily as an ethical call — the holiness of God’s house calling His people to moral conformity. This</w:t>
      </w:r>
      <w:r>
        <w:t xml:space="preserve"> </w:t>
      </w:r>
      <w:r>
        <w:rPr>
          <w:i/>
          <w:iCs/>
        </w:rPr>
        <w:t xml:space="preserve">qualifies</w:t>
      </w:r>
      <w:r>
        <w:t xml:space="preserve">: while personal holiness is a legitimate implication (cf. 1 Pet. 1:15–16), the verse’s primary force in context is testimonial and doxological. The word</w:t>
      </w:r>
      <w:r>
        <w:t xml:space="preserve"> </w:t>
      </w:r>
      <w:r>
        <w:rPr>
          <w:i/>
          <w:iCs/>
        </w:rPr>
        <w:t xml:space="preserve">edot</w:t>
      </w:r>
      <w:r>
        <w:t xml:space="preserve"> </w:t>
      </w:r>
      <w:r>
        <w:t xml:space="preserve">(decrees/testimonies) refers to the LORD’s self-disclosures in covenant — His word, His promises, His commands — and the claim is that they are confirmed (</w:t>
      </w:r>
      <w:r>
        <w:rPr>
          <w:i/>
          <w:iCs/>
        </w:rPr>
        <w:t xml:space="preserve">ne’emnu</w:t>
      </w:r>
      <w:r>
        <w:t xml:space="preserve">), meaning reliable, proved, trustworthy. This is not primarily an ethical exhortation but a doxological declaration: the same LORD who is mightier than the seas has a word that holds. The transition from cosmic power (vv. 1–4) to covenant reliability (v. 5) is the psalm’s deliberate final movement, and its point is assurance, not obligation.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1:1–10</w:t>
      </w:r>
      <w:r>
        <w:t xml:space="preserve"> </w:t>
      </w:r>
      <w:r>
        <w:t xml:space="preserve">— God’s ordering of the waters at creation is the foundational act the psalm invokes; the</w:t>
      </w:r>
      <w:r>
        <w:t xml:space="preserve"> </w:t>
      </w:r>
      <w:r>
        <w:t xml:space="preserve">“established world”</w:t>
      </w:r>
      <w:r>
        <w:t xml:space="preserve"> </w:t>
      </w:r>
      <w:r>
        <w:t xml:space="preserve">(v. 1) is the created order that stands by divine command, and the</w:t>
      </w:r>
      <w:r>
        <w:t xml:space="preserve"> </w:t>
      </w:r>
      <w:r>
        <w:t xml:space="preserve">“floods”</w:t>
      </w:r>
      <w:r>
        <w:t xml:space="preserve"> </w:t>
      </w:r>
      <w:r>
        <w:t xml:space="preserve">are the same primordial waters brought under God’s sovereign word.</w:t>
      </w:r>
    </w:p>
    <w:p>
      <w:pPr>
        <w:numPr>
          <w:ilvl w:val="0"/>
          <w:numId w:val="1001"/>
        </w:numPr>
      </w:pPr>
      <w:r>
        <w:rPr>
          <w:b/>
          <w:bCs/>
        </w:rPr>
        <w:t xml:space="preserve">Psalm 2:1–6</w:t>
      </w:r>
      <w:r>
        <w:t xml:space="preserve"> </w:t>
      </w:r>
      <w:r>
        <w:t xml:space="preserve">— The raging of the nations mirrors the</w:t>
      </w:r>
      <w:r>
        <w:t xml:space="preserve"> </w:t>
      </w:r>
      <w:r>
        <w:t xml:space="preserve">“lifting up”</w:t>
      </w:r>
      <w:r>
        <w:t xml:space="preserve"> </w:t>
      </w:r>
      <w:r>
        <w:t xml:space="preserve">of the floods; but the LORD who</w:t>
      </w:r>
      <w:r>
        <w:t xml:space="preserve"> </w:t>
      </w:r>
      <w:r>
        <w:t xml:space="preserve">“sits in the heavens laughs”</w:t>
      </w:r>
      <w:r>
        <w:t xml:space="preserve"> </w:t>
      </w:r>
      <w:r>
        <w:t xml:space="preserve">(2:4) is the same enthroned King of Psalm 93, and His installed King on Zion is the answer to the chaos of history — pointing forward to Christ’s coronation.</w:t>
      </w:r>
    </w:p>
    <w:p>
      <w:pPr>
        <w:numPr>
          <w:ilvl w:val="0"/>
          <w:numId w:val="1001"/>
        </w:numPr>
      </w:pPr>
      <w:r>
        <w:rPr>
          <w:b/>
          <w:bCs/>
        </w:rPr>
        <w:t xml:space="preserve">Psalm 46:1–3</w:t>
      </w:r>
      <w:r>
        <w:t xml:space="preserve"> </w:t>
      </w:r>
      <w:r>
        <w:t xml:space="preserve">— The explicit application of the flood/sea imagery to historical crisis (</w:t>
      </w:r>
      <w:r>
        <w:t xml:space="preserve">“though the waters roar and foam,”</w:t>
      </w:r>
      <w:r>
        <w:t xml:space="preserve"> </w:t>
      </w:r>
      <w:r>
        <w:t xml:space="preserve">46:3) that Psalm 93 grounds cosmologically; together they form a theological pair: sovereignty is cosmological (Ps. 93), and its personal application is concrete confidence amid earthly upheaval (Ps. 46).</w:t>
      </w:r>
    </w:p>
    <w:p>
      <w:pPr>
        <w:numPr>
          <w:ilvl w:val="0"/>
          <w:numId w:val="1001"/>
        </w:numPr>
      </w:pPr>
      <w:r>
        <w:rPr>
          <w:b/>
          <w:bCs/>
        </w:rPr>
        <w:t xml:space="preserve">Revelation 19:6</w:t>
      </w:r>
      <w:r>
        <w:t xml:space="preserve"> </w:t>
      </w:r>
      <w:r>
        <w:t xml:space="preserve">—</w:t>
      </w:r>
      <w:r>
        <w:t xml:space="preserve"> </w:t>
      </w:r>
      <w:r>
        <w:t xml:space="preserve">“The Lord our God the Almighty reigns”</w:t>
      </w:r>
      <w:r>
        <w:t xml:space="preserve"> </w:t>
      </w:r>
      <w:r>
        <w:t xml:space="preserve">— the New Testament eschatological echo of</w:t>
      </w:r>
      <w:r>
        <w:t xml:space="preserve"> </w:t>
      </w:r>
      <w:r>
        <w:rPr>
          <w:i/>
          <w:iCs/>
        </w:rPr>
        <w:t xml:space="preserve">YHWH malak</w:t>
      </w:r>
      <w:r>
        <w:t xml:space="preserve">, now applied to the returned and fully manifest King; Psalm 93’s present-tense confidence becomes Revelation’s consummated shout, revealing that the psalm was always pointing toward the final and uncontested enthronement of Christ.</w:t>
      </w:r>
    </w:p>
    <w:p>
      <w:pPr>
        <w:numPr>
          <w:ilvl w:val="0"/>
          <w:numId w:val="1001"/>
        </w:numPr>
      </w:pPr>
      <w:r>
        <w:rPr>
          <w:b/>
          <w:bCs/>
        </w:rPr>
        <w:t xml:space="preserve">Isaiah 40:21–23</w:t>
      </w:r>
      <w:r>
        <w:t xml:space="preserve"> </w:t>
      </w:r>
      <w:r>
        <w:t xml:space="preserve">— The rhetorical movement from cosmic enthronement (</w:t>
      </w:r>
      <w:r>
        <w:t xml:space="preserve">“He who sits above the circle of the earth,”</w:t>
      </w:r>
      <w:r>
        <w:t xml:space="preserve"> </w:t>
      </w:r>
      <w:r>
        <w:t xml:space="preserve">40:22) to the insignificance of all powers that threaten God’s people mirrors Psalm 93’s movement precisely, and lands in the same pastoral assurance: trust the enthroned Creator-King, not the visible powers.</w:t>
      </w:r>
    </w:p>
    <w:p>
      <w:r>
        <w:pict>
          <v:rect style="width:0;height:1.5pt" o:hralign="center" o:hrstd="t" o:hr="t"/>
        </w:pict>
      </w:r>
    </w:p>
    <w:p>
      <w:pPr>
        <w:pStyle w:val="FirstParagraph"/>
      </w:pPr>
      <w:r>
        <w:rPr>
          <w:b/>
          <w:bCs/>
        </w:rPr>
        <w:t xml:space="preserve">Aim:</w:t>
      </w:r>
      <w:r>
        <w:t xml:space="preserve"> </w:t>
      </w:r>
      <w:r>
        <w:t xml:space="preserve">To produce settled, worshipful confidence in the LORD’s absolute kingship — specifically by reorienting the reader’s perception away from the loudness of chaos and toward the greater reality of the enthroned, covenant-keeping LORD.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93:1a</w:t>
            </w:r>
          </w:p>
        </w:tc>
        <w:tc>
          <w:tcPr/>
          <w:p>
            <w:pPr>
              <w:pStyle w:val="Compact"/>
            </w:pPr>
            <w:r>
              <w:t xml:space="preserve">“The LORD reigns”</w:t>
            </w:r>
            <w:r>
              <w:t xml:space="preserve"> </w:t>
            </w:r>
            <w:r>
              <w:t xml:space="preserve">— the psalm’s governing declaration</w:t>
            </w:r>
          </w:p>
        </w:tc>
        <w:tc>
          <w:tcPr/>
          <w:p>
            <w:pPr>
              <w:pStyle w:val="Compact"/>
            </w:pPr>
            <w:r>
              <w:rPr>
                <w:i/>
                <w:iCs/>
              </w:rPr>
              <w:t xml:space="preserve">YHWH malak</w:t>
            </w:r>
            <w:r>
              <w:t xml:space="preserve"> </w:t>
            </w:r>
            <w:r>
              <w:t xml:space="preserve">— declarative, not conditional; the entire psalm unpacks this claim</w:t>
            </w:r>
          </w:p>
        </w:tc>
      </w:tr>
      <w:tr>
        <w:tc>
          <w:tcPr/>
          <w:p>
            <w:pPr>
              <w:pStyle w:val="Compact"/>
            </w:pPr>
            <w:r>
              <w:t xml:space="preserve">93:1b</w:t>
            </w:r>
          </w:p>
        </w:tc>
        <w:tc>
          <w:tcPr/>
          <w:p>
            <w:pPr>
              <w:pStyle w:val="Compact"/>
            </w:pPr>
            <w:r>
              <w:t xml:space="preserve">He is robed in majesty; the LORD is robed and has put on strength as His belt</w:t>
            </w:r>
          </w:p>
        </w:tc>
        <w:tc>
          <w:tcPr/>
          <w:p>
            <w:pPr>
              <w:pStyle w:val="Compact"/>
            </w:pPr>
            <w:r>
              <w:t xml:space="preserve">Double clothing metaphor — sovereignty is His</w:t>
            </w:r>
            <w:r>
              <w:t xml:space="preserve"> </w:t>
            </w:r>
            <w:r>
              <w:rPr>
                <w:i/>
                <w:iCs/>
              </w:rPr>
              <w:t xml:space="preserve">character</w:t>
            </w:r>
            <w:r>
              <w:t xml:space="preserve">, not merely His power</w:t>
            </w:r>
          </w:p>
        </w:tc>
      </w:tr>
      <w:tr>
        <w:tc>
          <w:tcPr/>
          <w:p>
            <w:pPr>
              <w:pStyle w:val="Compact"/>
            </w:pPr>
            <w:r>
              <w:t xml:space="preserve">93:1c</w:t>
            </w:r>
          </w:p>
        </w:tc>
        <w:tc>
          <w:tcPr/>
          <w:p>
            <w:pPr>
              <w:pStyle w:val="Compact"/>
            </w:pPr>
            <w:r>
              <w:t xml:space="preserve">Yes, the world is established; it shall never be moved</w:t>
            </w:r>
          </w:p>
        </w:tc>
        <w:tc>
          <w:tcPr/>
          <w:p>
            <w:pPr>
              <w:pStyle w:val="Compact"/>
            </w:pPr>
            <w:r>
              <w:t xml:space="preserve">The stability of creation is grounded in the King’s reign, not in creation’s own inertia</w:t>
            </w:r>
          </w:p>
        </w:tc>
      </w:tr>
      <w:tr>
        <w:tc>
          <w:tcPr/>
          <w:p>
            <w:pPr>
              <w:pStyle w:val="Compact"/>
            </w:pPr>
            <w:r>
              <w:t xml:space="preserve">93:2</w:t>
            </w:r>
          </w:p>
        </w:tc>
        <w:tc>
          <w:tcPr/>
          <w:p>
            <w:pPr>
              <w:pStyle w:val="Compact"/>
            </w:pPr>
            <w:r>
              <w:t xml:space="preserve">Your throne is established from of old; You are from everlasting</w:t>
            </w:r>
          </w:p>
        </w:tc>
        <w:tc>
          <w:tcPr/>
          <w:p>
            <w:pPr>
              <w:pStyle w:val="Compact"/>
            </w:pPr>
            <w:r>
              <w:t xml:space="preserve">The King predates the cosmos — His authority is not derived from it but over it</w:t>
            </w:r>
          </w:p>
        </w:tc>
      </w:tr>
      <w:tr>
        <w:tc>
          <w:tcPr/>
          <w:p>
            <w:pPr>
              <w:pStyle w:val="Compact"/>
            </w:pPr>
            <w:r>
              <w:t xml:space="preserve">93:3</w:t>
            </w:r>
          </w:p>
        </w:tc>
        <w:tc>
          <w:tcPr/>
          <w:p>
            <w:pPr>
              <w:pStyle w:val="Compact"/>
            </w:pPr>
            <w:r>
              <w:t xml:space="preserve">The floods have lifted up, O LORD, the floods have lifted up their voice; the floods lift up their roaring</w:t>
            </w:r>
          </w:p>
        </w:tc>
        <w:tc>
          <w:tcPr/>
          <w:p>
            <w:pPr>
              <w:pStyle w:val="Compact"/>
            </w:pPr>
            <w:r>
              <w:t xml:space="preserve">Triple repetition — the reality and persistence of disorder is acknowledged; the reader is not told the floods are not real</w:t>
            </w:r>
          </w:p>
        </w:tc>
      </w:tr>
      <w:tr>
        <w:tc>
          <w:tcPr/>
          <w:p>
            <w:pPr>
              <w:pStyle w:val="Compact"/>
            </w:pPr>
            <w:r>
              <w:t xml:space="preserve">93:4</w:t>
            </w:r>
          </w:p>
        </w:tc>
        <w:tc>
          <w:tcPr/>
          <w:p>
            <w:pPr>
              <w:pStyle w:val="Compact"/>
            </w:pPr>
            <w:r>
              <w:t xml:space="preserve">Mightier than the thunders of many waters, mightier than the waves of the sea — the LORD on high is mighty</w:t>
            </w:r>
          </w:p>
        </w:tc>
        <w:tc>
          <w:tcPr/>
          <w:p>
            <w:pPr>
              <w:pStyle w:val="Compact"/>
            </w:pPr>
            <w:r>
              <w:t xml:space="preserve">The verdict: not</w:t>
            </w:r>
            <w:r>
              <w:t xml:space="preserve"> </w:t>
            </w:r>
            <w:r>
              <w:t xml:space="preserve">“the floods are silenced”</w:t>
            </w:r>
            <w:r>
              <w:t xml:space="preserve"> </w:t>
            </w:r>
            <w:r>
              <w:t xml:space="preserve">but</w:t>
            </w:r>
            <w:r>
              <w:t xml:space="preserve"> </w:t>
            </w:r>
            <w:r>
              <w:t xml:space="preserve">“the LORD is mightier”</w:t>
            </w:r>
            <w:r>
              <w:t xml:space="preserve">; the floods may still roar but the comparison is decisive</w:t>
            </w:r>
          </w:p>
        </w:tc>
      </w:tr>
      <w:tr>
        <w:tc>
          <w:tcPr/>
          <w:p>
            <w:pPr>
              <w:pStyle w:val="Compact"/>
            </w:pPr>
            <w:r>
              <w:t xml:space="preserve">93:5a</w:t>
            </w:r>
          </w:p>
        </w:tc>
        <w:tc>
          <w:tcPr/>
          <w:p>
            <w:pPr>
              <w:pStyle w:val="Compact"/>
            </w:pPr>
            <w:r>
              <w:t xml:space="preserve">Your decrees are very trustworthy</w:t>
            </w:r>
          </w:p>
        </w:tc>
        <w:tc>
          <w:tcPr/>
          <w:p>
            <w:pPr>
              <w:pStyle w:val="Compact"/>
            </w:pPr>
            <w:r>
              <w:t xml:space="preserve">Cosmic sovereignty is matched by covenant reliability — His word holds as surely as His world</w:t>
            </w:r>
          </w:p>
        </w:tc>
      </w:tr>
      <w:tr>
        <w:tc>
          <w:tcPr/>
          <w:p>
            <w:pPr>
              <w:pStyle w:val="Compact"/>
            </w:pPr>
            <w:r>
              <w:t xml:space="preserve">93:5b</w:t>
            </w:r>
          </w:p>
        </w:tc>
        <w:tc>
          <w:tcPr/>
          <w:p>
            <w:pPr>
              <w:pStyle w:val="Compact"/>
            </w:pPr>
            <w:r>
              <w:t xml:space="preserve">Holiness befits Your house, O LORD, forevermore</w:t>
            </w:r>
          </w:p>
        </w:tc>
        <w:tc>
          <w:tcPr/>
          <w:p>
            <w:pPr>
              <w:pStyle w:val="Compact"/>
            </w:pPr>
            <w:r>
              <w:t xml:space="preserve">The dwelling of this King is marked by holiness — eternal, unchanging — the final anchor of trust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93:1–2</w:t>
            </w:r>
          </w:p>
        </w:tc>
        <w:tc>
          <w:tcPr/>
          <w:p>
            <w:pPr>
              <w:pStyle w:val="Compact"/>
            </w:pPr>
            <w:r>
              <w:t xml:space="preserve">The King Enthroned: His majesty, His strength, and the eternality of His throne</w:t>
            </w:r>
          </w:p>
        </w:tc>
      </w:tr>
      <w:tr>
        <w:tc>
          <w:tcPr/>
          <w:p>
            <w:pPr>
              <w:pStyle w:val="Compact"/>
            </w:pPr>
            <w:r>
              <w:t xml:space="preserve">2</w:t>
            </w:r>
          </w:p>
        </w:tc>
        <w:tc>
          <w:tcPr/>
          <w:p>
            <w:pPr>
              <w:pStyle w:val="Compact"/>
            </w:pPr>
            <w:r>
              <w:t xml:space="preserve">93:3–4</w:t>
            </w:r>
          </w:p>
        </w:tc>
        <w:tc>
          <w:tcPr/>
          <w:p>
            <w:pPr>
              <w:pStyle w:val="Compact"/>
            </w:pPr>
            <w:r>
              <w:t xml:space="preserve">The Floods Rising: chaos acknowledged and surpassed by the mightier LORD</w:t>
            </w:r>
          </w:p>
        </w:tc>
      </w:tr>
      <w:tr>
        <w:tc>
          <w:tcPr/>
          <w:p>
            <w:pPr>
              <w:pStyle w:val="Compact"/>
            </w:pPr>
            <w:r>
              <w:t xml:space="preserve">3</w:t>
            </w:r>
          </w:p>
        </w:tc>
        <w:tc>
          <w:tcPr/>
          <w:p>
            <w:pPr>
              <w:pStyle w:val="Compact"/>
            </w:pPr>
            <w:r>
              <w:t xml:space="preserve">93:5</w:t>
            </w:r>
          </w:p>
        </w:tc>
        <w:tc>
          <w:tcPr/>
          <w:p>
            <w:pPr>
              <w:pStyle w:val="Compact"/>
            </w:pPr>
            <w:r>
              <w:t xml:space="preserve">The Covenant Holding: His decrees trustworthy and His house holy forever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reigns — enthroned in majesty, mightier than all chaos, ruling in faithful holiness.</w:t>
      </w:r>
    </w:p>
    <w:p>
      <w:pPr>
        <w:pStyle w:val="BodyText"/>
      </w:pPr>
      <w:r>
        <w:rPr>
          <w:b/>
          <w:bCs/>
        </w:rPr>
        <w:t xml:space="preserve">Primary Claim:</w:t>
      </w:r>
      <w:r>
        <w:t xml:space="preserve"> </w:t>
      </w:r>
      <w:r>
        <w:t xml:space="preserve">The LORD’s kingship is so absolute and so trustworthy that no force of chaos — however loud and relentless — can threaten His throne or undermine His covenant; therefore His people can and must re-anchor their confidence in Him rather than in the stability of their circumstances.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Recalibrate what you call</w:t>
      </w:r>
      <w:r>
        <w:rPr>
          <w:b/>
          <w:bCs/>
        </w:rPr>
        <w:t xml:space="preserve"> </w:t>
      </w:r>
      <w:r>
        <w:rPr>
          <w:b/>
          <w:bCs/>
        </w:rPr>
        <w:t xml:space="preserve">“dominant reality”</w:t>
      </w:r>
      <w:r>
        <w:rPr>
          <w:b/>
          <w:bCs/>
        </w:rPr>
        <w:t xml:space="preserve"> </w:t>
      </w:r>
      <w:r>
        <w:rPr>
          <w:b/>
          <w:bCs/>
        </w:rPr>
        <w:t xml:space="preserve">in your current season.</w:t>
      </w:r>
      <w:r>
        <w:t xml:space="preserve"> </w:t>
      </w:r>
      <w:r>
        <w:rPr>
          <w:i/>
          <w:iCs/>
        </w:rPr>
        <w:t xml:space="preserve">(Mind/Belief)</w:t>
      </w:r>
      <w:r>
        <w:t xml:space="preserve"> </w:t>
      </w:r>
      <w:r>
        <w:t xml:space="preserve">The psalm does not open with an argument — it opens with a proclamation:</w:t>
      </w:r>
      <w:r>
        <w:t xml:space="preserve"> </w:t>
      </w:r>
      <w:r>
        <w:t xml:space="preserve">“The LORD reigns.”</w:t>
      </w:r>
      <w:r>
        <w:t xml:space="preserve"> </w:t>
      </w:r>
      <w:r>
        <w:t xml:space="preserve">Most believers in seasons of instability have functionally inverted this: the chaos is treated as dominant reality and the LORD’s reign as a comfort they reach for occasionally. Psalm 93 demands a cognitive reprogramming — not a denial of difficulty, but a fundamental reordering of what is most real. The floods are real (v. 3); the psalm does not deny them. But the LORD on high is mightier (v. 4). Identify the specific</w:t>
      </w:r>
      <w:r>
        <w:t xml:space="preserve"> </w:t>
      </w:r>
      <w:r>
        <w:t xml:space="preserve">“flood”</w:t>
      </w:r>
      <w:r>
        <w:t xml:space="preserve"> </w:t>
      </w:r>
      <w:r>
        <w:t xml:space="preserve">you are treating as the governing reality in your life right now — the diagnosis, the financial collapse, the fracturing relationship, the political upheaval — and name it explicitly as real but subordinate to the enthroned King.</w:t>
      </w:r>
    </w:p>
    <w:p>
      <w:pPr>
        <w:pStyle w:val="BodyText"/>
      </w:pPr>
      <w:r>
        <w:rPr>
          <w:b/>
          <w:bCs/>
        </w:rPr>
        <w:t xml:space="preserve">2. Let the triple repetition of verse 3 give you permission to be honest about how relentless the pressure feels.</w:t>
      </w:r>
      <w:r>
        <w:t xml:space="preserve"> </w:t>
      </w:r>
      <w:r>
        <w:rPr>
          <w:i/>
          <w:iCs/>
        </w:rPr>
        <w:t xml:space="preserve">(Affections/Worship)</w:t>
      </w:r>
      <w:r>
        <w:t xml:space="preserve"> </w:t>
      </w:r>
      <w:r>
        <w:t xml:space="preserve">The psalmist does not skip past the floods in three words. He lingers:</w:t>
      </w:r>
      <w:r>
        <w:t xml:space="preserve"> </w:t>
      </w:r>
      <w:r>
        <w:t xml:space="preserve">“the floods have lifted up, the floods have lifted up their voice, the floods lift up their roaring.”</w:t>
      </w:r>
      <w:r>
        <w:t xml:space="preserve"> </w:t>
      </w:r>
      <w:r>
        <w:t xml:space="preserve">This is not decorative poetry — it is the Spirit of God acknowledging in the inspired Word that some seasons of life feel exactly like a rising, thundering, relentless flood. You do not need to perform composure you do not have. The honesty of verse 3 is the path into the confidence of verse 4 — not a detour around it. Bring the actual weight of what is crashing against you into the presence of the enthroned LORD; then listen for the verdict.</w:t>
      </w:r>
    </w:p>
    <w:p>
      <w:pPr>
        <w:pStyle w:val="BodyText"/>
      </w:pPr>
      <w:r>
        <w:rPr>
          <w:b/>
          <w:bCs/>
        </w:rPr>
        <w:t xml:space="preserve">3. Worship the LORD who is mightier than the loudest thing in your life.</w:t>
      </w:r>
      <w:r>
        <w:t xml:space="preserve"> </w:t>
      </w:r>
      <w:r>
        <w:rPr>
          <w:i/>
          <w:iCs/>
        </w:rPr>
        <w:t xml:space="preserve">(Affections/Worship)</w:t>
      </w:r>
      <w:r>
        <w:t xml:space="preserve"> </w:t>
      </w:r>
      <w:r>
        <w:t xml:space="preserve">Verse 4’s structure is comparative and deliberate:</w:t>
      </w:r>
      <w:r>
        <w:t xml:space="preserve"> </w:t>
      </w:r>
      <w:r>
        <w:t xml:space="preserve">“mightier than the thunders of many waters, mightier than the waves of the sea — the LORD on high is mighty.”</w:t>
      </w:r>
      <w:r>
        <w:t xml:space="preserve"> </w:t>
      </w:r>
      <w:r>
        <w:t xml:space="preserve">The psalm does not measure the LORD against manageable threats but against the most overwhelming imaginable. The application is not merely intellectual: it is doxological. Whatever is loudest and most threatening in your current experience — name it, hold it up, and then deliberately worship the LORD who is mightier than that specific thing. This is not denial; it is combat worship, reestablishing the correct hierarchy of power in your affections.</w:t>
      </w:r>
    </w:p>
    <w:p>
      <w:pPr>
        <w:pStyle w:val="BodyText"/>
      </w:pPr>
      <w:r>
        <w:rPr>
          <w:b/>
          <w:bCs/>
        </w:rPr>
        <w:t xml:space="preserve">4. Ground your trust in the LORD’s covenant word, not in the stability of your circumstances.</w:t>
      </w:r>
      <w:r>
        <w:t xml:space="preserve"> </w:t>
      </w:r>
      <w:r>
        <w:rPr>
          <w:i/>
          <w:iCs/>
        </w:rPr>
        <w:t xml:space="preserve">(Mind/Belief)</w:t>
      </w:r>
      <w:r>
        <w:t xml:space="preserve"> </w:t>
      </w:r>
      <w:r>
        <w:t xml:space="preserve">Verse 5 is the psalm’s deliberate turn: after establishing cosmic sovereignty, it lands on</w:t>
      </w:r>
      <w:r>
        <w:t xml:space="preserve"> </w:t>
      </w:r>
      <w:r>
        <w:rPr>
          <w:i/>
          <w:iCs/>
        </w:rPr>
        <w:t xml:space="preserve">covenant</w:t>
      </w:r>
      <w:r>
        <w:t xml:space="preserve"> </w:t>
      </w:r>
      <w:r>
        <w:t xml:space="preserve">—</w:t>
      </w:r>
      <w:r>
        <w:t xml:space="preserve"> </w:t>
      </w:r>
      <w:r>
        <w:t xml:space="preserve">“Your decrees are very trustworthy.”</w:t>
      </w:r>
      <w:r>
        <w:t xml:space="preserve"> </w:t>
      </w:r>
      <w:r>
        <w:t xml:space="preserve">The implication is precise: the same God who holds the floods at bay has also spoken a word, and that word holds. The application is to the specific content of those decrees — His promises to those who are His. When circumstances become unstable, the believer’s default move is to scan the circumstances for signals of hope. Psalm 93 redirects that scan: look to the word of the enthroned King, whose testimony is confirmed and cannot be broken, rather than to the visible evidence of your situation.</w:t>
      </w:r>
    </w:p>
    <w:p>
      <w:pPr>
        <w:pStyle w:val="BodyText"/>
      </w:pPr>
      <w:r>
        <w:rPr>
          <w:b/>
          <w:bCs/>
        </w:rPr>
        <w:t xml:space="preserve">5. Live in the holy presence of the King — not merely with knowledge of His power.</w:t>
      </w:r>
      <w:r>
        <w:t xml:space="preserve"> </w:t>
      </w:r>
      <w:r>
        <w:rPr>
          <w:i/>
          <w:iCs/>
        </w:rPr>
        <w:t xml:space="preserve">(Will/Behavior)</w:t>
      </w:r>
      <w:r>
        <w:t xml:space="preserve"> </w:t>
      </w:r>
      <w:r>
        <w:t xml:space="preserve">The psalm’s final word is</w:t>
      </w:r>
      <w:r>
        <w:t xml:space="preserve"> </w:t>
      </w:r>
      <w:r>
        <w:t xml:space="preserve">“holiness befits Your house, O LORD, forevermore.”</w:t>
      </w:r>
      <w:r>
        <w:t xml:space="preserve"> </w:t>
      </w:r>
      <w:r>
        <w:t xml:space="preserve">The dwelling of this all-powerful, chaos-surpassing King is a holy place. For those who have been brought near to God through Christ, this is not a distant observation — it is a description of the community in which they now live. The practical implication is behavioral: if the enthroned, holy King’s house is where you belong, then the pattern of your life should be shaped by that belonging. Identify one concrete habit, relationship, or pattern of speech or thought that is inconsistent with living in a holy King’s household, and address it — not as earning your place, but as living out your citizenship.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93 makes the most foundational theological claim available in Scripture: the LORD is King over all reality, and His kingship is eternal, uncontested, and prior to all creation. This is not a situational observation but an ontological declaration — the world is ordered because He is King; it holds because He holds it. The passage further insists that the LORD’s sovereignty is not abstract power but</w:t>
      </w:r>
      <w:r>
        <w:t xml:space="preserve"> </w:t>
      </w:r>
      <w:r>
        <w:rPr>
          <w:i/>
          <w:iCs/>
        </w:rPr>
        <w:t xml:space="preserve">characterized</w:t>
      </w:r>
      <w:r>
        <w:t xml:space="preserve"> </w:t>
      </w:r>
      <w:r>
        <w:t xml:space="preserve">sovereignty — robed in majesty (v. 1), seated from everlasting (v. 2), and governing a house of holiness (v. 5). The transition from cosmological kingship to covenantal reliability (v. 5) is theologically decisive: it establishes that the God who governs galaxies also speaks a word, and that word is equally unshakeable. This is the foundation beneath all doctrines of providence, all pastoral promises, and all calls to trust.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93 is the theological ground beneath the Reformed doctrine of providence — that God governs all things, not in reaction to events, but as the eternal King who established the world and sustains it by the word of His power. The</w:t>
      </w:r>
      <w:r>
        <w:t xml:space="preserve"> </w:t>
      </w:r>
      <w:r>
        <w:t xml:space="preserve">“floods”</w:t>
      </w:r>
      <w:r>
        <w:t xml:space="preserve"> </w:t>
      </w:r>
      <w:r>
        <w:t xml:space="preserve">of verse 3 are precisely the kind of forces that Reformed theology refuses to treat as autonomous or finally threatening: secondary causes, real in their operation, but subordinate to and governed by the sovereign LORD. The psalm’s final pivot to covenant decrees (v. 5) displays the distinctively Reformed integration of sovereignty and covenant: God’s absolute power is never naked power but always covenanted power — He rules through His word, and His word is reliable. Christologically, this psalm points to the One who is Lord over every storm (Mark 4:39–41), whose resurrection establishes the eschatological enthronement that Psalm 93 anticipates, and in whom the decrees of God find their ultimate</w:t>
      </w:r>
      <w:r>
        <w:t xml:space="preserve"> </w:t>
      </w:r>
      <w:r>
        <w:t xml:space="preserve">“yes and amen”</w:t>
      </w:r>
      <w:r>
        <w:t xml:space="preserve"> </w:t>
      </w:r>
      <w:r>
        <w:t xml:space="preserve">(2 Cor. 1:20). The believer’s confidence is not in a general divine power but in the enthroned Christ, whose lordship over chaos has been demonstrated in the most decisive possible way.</w:t>
      </w:r>
    </w:p>
    <w:p>
      <w:r>
        <w:pict>
          <v:rect style="width:0;height:1.5pt" o:hralign="center" o:hrstd="t" o:hr="t"/>
        </w:pict>
      </w:r>
    </w:p>
    <w:p>
      <w:pPr>
        <w:pStyle w:val="FirstParagraph"/>
      </w:pPr>
      <w:r>
        <w:rPr>
          <w:b/>
          <w:bCs/>
        </w:rPr>
        <w:t xml:space="preserve">Main Takeaway:</w:t>
      </w:r>
      <w:r>
        <w:t xml:space="preserve"> </w:t>
      </w:r>
      <w:r>
        <w:t xml:space="preserve">The floods in your life are real — the psalm admits that — but they are not the final word and they are not the dominant reality. The LORD reigns: He was on His throne before the world was made, He is mightier than the worst thing that is pressing against you right now, and His word to you holds as surely as His world holds. Stop treating the chaos as the headline and the King as the footnote. He is the headline. The chaos is the footnote.</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Domesticating</w:t>
      </w:r>
      <w:r>
        <w:rPr>
          <w:b/>
          <w:bCs/>
        </w:rPr>
        <w:t xml:space="preserve"> </w:t>
      </w:r>
      <w:r>
        <w:rPr>
          <w:b/>
          <w:bCs/>
        </w:rPr>
        <w:t xml:space="preserve">“the floods”</w:t>
      </w:r>
      <w:r>
        <w:rPr>
          <w:b/>
          <w:bCs/>
        </w:rPr>
        <w:t xml:space="preserve"> </w:t>
      </w:r>
      <w:r>
        <w:rPr>
          <w:b/>
          <w:bCs/>
        </w:rPr>
        <w:t xml:space="preserve">into generic difficulty and losing the psalm’s force.</w:t>
      </w:r>
      <w:r>
        <w:t xml:space="preserve"> </w:t>
      </w:r>
      <w:r>
        <w:t xml:space="preserve">The triple repetition of verse 3 is doing heavy work — it is meant to land the weight of real, relentless, overwhelming chaos on the listener before verse 4 delivers the verdict. Preachers who move quickly from</w:t>
      </w:r>
      <w:r>
        <w:t xml:space="preserve"> </w:t>
      </w:r>
      <w:r>
        <w:t xml:space="preserve">“yes there are challenges”</w:t>
      </w:r>
      <w:r>
        <w:t xml:space="preserve"> </w:t>
      </w:r>
      <w:r>
        <w:t xml:space="preserve">to</w:t>
      </w:r>
      <w:r>
        <w:t xml:space="preserve"> </w:t>
      </w:r>
      <w:r>
        <w:t xml:space="preserve">“but God is sovereign”</w:t>
      </w:r>
      <w:r>
        <w:t xml:space="preserve"> </w:t>
      </w:r>
      <w:r>
        <w:t xml:space="preserve">skip the psalm’s own pastoral movement. Let verse 3 do its work. Name real, specific, overwhelming things before announcing the surpassing might of the LORD. The psalm earns verse 4 through verse 3.</w:t>
      </w:r>
    </w:p>
    <w:p>
      <w:pPr>
        <w:numPr>
          <w:ilvl w:val="0"/>
          <w:numId w:val="1002"/>
        </w:numPr>
      </w:pPr>
      <w:r>
        <w:rPr>
          <w:b/>
          <w:bCs/>
        </w:rPr>
        <w:t xml:space="preserve">Preaching the LORD’s sovereignty as a doctrine to believe rather than a reality to encounter.</w:t>
      </w:r>
      <w:r>
        <w:t xml:space="preserve"> </w:t>
      </w:r>
      <w:r>
        <w:t xml:space="preserve">This is Bullmore’s content-without-intent failure applied here. The psalm is not a theology lecture on omnipotence — it is a proclamation designed to reorient the listener’s perception of reality in real time. The preacher must not merely explain that God is sovereign but must perform the proclamatory movement the psalm itself performs:</w:t>
      </w:r>
      <w:r>
        <w:t xml:space="preserve"> </w:t>
      </w:r>
      <w:r>
        <w:t xml:space="preserve">“The LORD reigns”</w:t>
      </w:r>
      <w:r>
        <w:t xml:space="preserve"> </w:t>
      </w:r>
      <w:r>
        <w:t xml:space="preserve">as declaration, not proposition. This requires homiletical courage — the willingness to make the claim before proving it, and to let the accumulated weight of the exposition land the reality rather than merely assert it.</w:t>
      </w:r>
    </w:p>
    <w:p>
      <w:pPr>
        <w:numPr>
          <w:ilvl w:val="0"/>
          <w:numId w:val="1002"/>
        </w:numPr>
      </w:pPr>
      <w:r>
        <w:rPr>
          <w:b/>
          <w:bCs/>
        </w:rPr>
        <w:t xml:space="preserve">Treating verse 5 as an ethical appendix rather than the covenantal anchor.</w:t>
      </w:r>
      <w:r>
        <w:t xml:space="preserve"> </w:t>
      </w:r>
      <w:r>
        <w:t xml:space="preserve">The holiness of God’s house and the trustworthiness of His decrees are frequently treated as an afterthought — a brief moral coda tacked onto a sovereignty psalm. This misreads the psalm’s structure. Verse 5 is the landing point: the cosmic King’s reliability is personal and covenantal. His decrees hold. His house endures. The pastoral power of the psalm climaxes here — the move from</w:t>
      </w:r>
      <w:r>
        <w:t xml:space="preserve"> </w:t>
      </w:r>
      <w:r>
        <w:t xml:space="preserve">“He is mighty over the floods”</w:t>
      </w:r>
      <w:r>
        <w:t xml:space="preserve"> </w:t>
      </w:r>
      <w:r>
        <w:t xml:space="preserve">to</w:t>
      </w:r>
      <w:r>
        <w:t xml:space="preserve"> </w:t>
      </w:r>
      <w:r>
        <w:t xml:space="preserve">“His word to</w:t>
      </w:r>
      <w:r>
        <w:t xml:space="preserve"> </w:t>
      </w:r>
      <w:r>
        <w:rPr>
          <w:i/>
          <w:iCs/>
        </w:rPr>
        <w:t xml:space="preserve">you</w:t>
      </w:r>
      <w:r>
        <w:t xml:space="preserve"> </w:t>
      </w:r>
      <w:r>
        <w:t xml:space="preserve">is confirmed.”</w:t>
      </w:r>
      <w:r>
        <w:t xml:space="preserve"> </w:t>
      </w:r>
      <w:r>
        <w:t xml:space="preserve">Do not preach the psalm as if it ends at verse 4.</w:t>
      </w:r>
    </w:p>
    <w:p>
      <w:pPr>
        <w:numPr>
          <w:ilvl w:val="0"/>
          <w:numId w:val="1002"/>
        </w:numPr>
      </w:pPr>
      <w:r>
        <w:rPr>
          <w:b/>
          <w:bCs/>
        </w:rPr>
        <w:t xml:space="preserve">Importing Mowinckel’s enthronement-festival framework into the sermon without canonical grounding.</w:t>
      </w:r>
      <w:r>
        <w:t xml:space="preserve"> </w:t>
      </w:r>
      <w:r>
        <w:t xml:space="preserve">Some expositors, especially those drawing on critical commentaries, mention the</w:t>
      </w:r>
      <w:r>
        <w:t xml:space="preserve"> </w:t>
      </w:r>
      <w:r>
        <w:t xml:space="preserve">“enthronement psalm”</w:t>
      </w:r>
      <w:r>
        <w:t xml:space="preserve"> </w:t>
      </w:r>
      <w:r>
        <w:t xml:space="preserve">category in a way that subtly frames the LORD’s kingship as liturgically enacted rather than eternally actual. This mutes the psalm’s force.</w:t>
      </w:r>
      <w:r>
        <w:t xml:space="preserve"> </w:t>
      </w:r>
      <w:r>
        <w:rPr>
          <w:i/>
          <w:iCs/>
        </w:rPr>
        <w:t xml:space="preserve">YHWH malak</w:t>
      </w:r>
      <w:r>
        <w:t xml:space="preserve"> </w:t>
      </w:r>
      <w:r>
        <w:t xml:space="preserve">is a declaration of permanent, uncontested reality, not a ritual re-enactment. Preach it as declaration, not drama.</w:t>
      </w:r>
    </w:p>
    <w:p>
      <w:pPr>
        <w:numPr>
          <w:ilvl w:val="0"/>
          <w:numId w:val="1002"/>
        </w:numPr>
      </w:pPr>
      <w:r>
        <w:rPr>
          <w:b/>
          <w:bCs/>
        </w:rPr>
        <w:t xml:space="preserve">Missing the Christological trajectory.</w:t>
      </w:r>
      <w:r>
        <w:t xml:space="preserve"> </w:t>
      </w:r>
      <w:r>
        <w:t xml:space="preserve">Psalm 93 is preached in many Reformed contexts as a doctrine of general sovereignty without following the canonical thread to the enthroned Christ. The New Testament presents Christ as the one in whom the LORD’s kingship is revealed and vindicated — the One who rebukes the literal sea (Mark 4), who is raised and exalted above all powers (Eph. 1:21), and whose return is announced in Revelation 19:6 with deliberate echo of the enthronement psalms. A full exposition should at minimum acknowledge that what Psalm 93 declares of the LORD is fulfilled and made concrete in the Lord Jesus — and that the believer’s confidence in the enthroned King is confidence specifically in the risen, reigning Christ.</w:t>
      </w:r>
    </w:p>
    <w:p>
      <w:pPr>
        <w:numPr>
          <w:ilvl w:val="0"/>
          <w:numId w:val="1002"/>
        </w:numPr>
      </w:pPr>
      <w:r>
        <w:rPr>
          <w:b/>
          <w:bCs/>
        </w:rPr>
        <w:t xml:space="preserve">Failing to distinguish between</w:t>
      </w:r>
      <w:r>
        <w:rPr>
          <w:b/>
          <w:bCs/>
        </w:rPr>
        <w:t xml:space="preserve"> </w:t>
      </w:r>
      <w:r>
        <w:rPr>
          <w:b/>
          <w:bCs/>
        </w:rPr>
        <w:t xml:space="preserve">“God is sovereign”</w:t>
      </w:r>
      <w:r>
        <w:rPr>
          <w:b/>
          <w:bCs/>
        </w:rPr>
        <w:t xml:space="preserve"> </w:t>
      </w:r>
      <w:r>
        <w:rPr>
          <w:b/>
          <w:bCs/>
        </w:rPr>
        <w:t xml:space="preserve">as comfort and</w:t>
      </w:r>
      <w:r>
        <w:rPr>
          <w:b/>
          <w:bCs/>
        </w:rPr>
        <w:t xml:space="preserve"> </w:t>
      </w:r>
      <w:r>
        <w:rPr>
          <w:b/>
          <w:bCs/>
        </w:rPr>
        <w:t xml:space="preserve">“God is sovereign”</w:t>
      </w:r>
      <w:r>
        <w:rPr>
          <w:b/>
          <w:bCs/>
        </w:rPr>
        <w:t xml:space="preserve"> </w:t>
      </w:r>
      <w:r>
        <w:rPr>
          <w:b/>
          <w:bCs/>
        </w:rPr>
        <w:t xml:space="preserve">as confrontation.</w:t>
      </w:r>
      <w:r>
        <w:t xml:space="preserve"> </w:t>
      </w:r>
      <w:r>
        <w:t xml:space="preserve">For believers in crisis, this psalm is profound comfort. But for those living as if the floods are winning — for those who have made peace with functional despair, or who have quietly decided that their circumstances are too chaotic for God’s rule to be meaningful in them — this psalm is a confrontation. The preacher should hold both registers. The LORD’s kingship is good news for those who are trusting; it is a summons to repentance for those who have stopped trusting.</w:t>
      </w:r>
    </w:p>
    <w:p>
      <w:r>
        <w:pict>
          <v:rect style="width:0;height:1.5pt" o:hralign="center" o:hrstd="t" o:hr="t"/>
        </w:pict>
      </w:r>
    </w:p>
    <w:p>
      <w:pPr>
        <w:pStyle w:val="FirstParagraph"/>
      </w:pPr>
      <w:r>
        <w:rPr>
          <w:i/>
          <w:iCs/>
        </w:rPr>
        <w:t xml:space="preserve">Document: 19 Psalms 93.docx</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2026-07-14T21:05:05Z</dcterms:created>
  <dcterms:modified xsi:type="dcterms:W3CDTF">2026-07-14T21:05:05Z</dcterms:modified>
</cp:coreProperties>
</file>

<file path=docProps/custom.xml><?xml version="1.0" encoding="utf-8"?>
<Properties xmlns="http://schemas.openxmlformats.org/officeDocument/2006/custom-properties" xmlns:vt="http://schemas.openxmlformats.org/officeDocument/2006/docPropsVTypes"/>
</file>